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40" w:rsidRPr="00C65D40" w:rsidRDefault="009E0DD8" w:rsidP="00C65D40">
      <w:pPr>
        <w:ind w:firstLine="567"/>
        <w:jc w:val="both"/>
        <w:rPr>
          <w:b/>
          <w:sz w:val="22"/>
          <w:szCs w:val="22"/>
        </w:rPr>
      </w:pPr>
      <w:r w:rsidRPr="00C65D40">
        <w:rPr>
          <w:b/>
          <w:sz w:val="22"/>
          <w:szCs w:val="22"/>
        </w:rPr>
        <w:t>И</w:t>
      </w:r>
      <w:r w:rsidR="00971500" w:rsidRPr="00C65D40">
        <w:rPr>
          <w:b/>
          <w:sz w:val="22"/>
          <w:szCs w:val="22"/>
        </w:rPr>
        <w:t>нформация о результатах</w:t>
      </w:r>
      <w:r w:rsidRPr="00C65D40">
        <w:rPr>
          <w:b/>
          <w:sz w:val="22"/>
          <w:szCs w:val="22"/>
        </w:rPr>
        <w:t xml:space="preserve"> </w:t>
      </w:r>
      <w:r w:rsidR="00F14B88" w:rsidRPr="00C65D40">
        <w:rPr>
          <w:b/>
          <w:sz w:val="22"/>
          <w:szCs w:val="22"/>
        </w:rPr>
        <w:t xml:space="preserve">проверки </w:t>
      </w:r>
      <w:r w:rsidR="00C65D40" w:rsidRPr="00C65D40">
        <w:rPr>
          <w:b/>
          <w:sz w:val="22"/>
          <w:szCs w:val="22"/>
        </w:rPr>
        <w:t>предоставления и использования субсидий, предоставленных из бюджета муниципального образования «Можгинский район» м</w:t>
      </w:r>
      <w:r w:rsidR="00C65D40" w:rsidRPr="00C65D40">
        <w:rPr>
          <w:b/>
          <w:bCs/>
          <w:sz w:val="22"/>
          <w:szCs w:val="22"/>
        </w:rPr>
        <w:t>униципальному бюджетному учреждению «Можгинская межпоселенческая центральная районная библиотека»</w:t>
      </w:r>
      <w:r w:rsidR="00C65D40" w:rsidRPr="00C65D40">
        <w:rPr>
          <w:b/>
          <w:sz w:val="22"/>
          <w:szCs w:val="22"/>
        </w:rPr>
        <w:t>, и их отражение в бухгалтерском учёте и бухгалтерской (финансовой) отчётности в части формирования и использования фонда оплаты труда.</w:t>
      </w:r>
    </w:p>
    <w:p w:rsidR="00AC2EEF" w:rsidRPr="00C65D40" w:rsidRDefault="00AC2EEF" w:rsidP="00866D8B">
      <w:pPr>
        <w:ind w:firstLine="567"/>
        <w:jc w:val="both"/>
        <w:rPr>
          <w:sz w:val="22"/>
          <w:szCs w:val="22"/>
        </w:rPr>
      </w:pPr>
      <w:proofErr w:type="gramStart"/>
      <w:r w:rsidRPr="00516699">
        <w:rPr>
          <w:sz w:val="22"/>
          <w:szCs w:val="22"/>
        </w:rPr>
        <w:t>В соответствии с планом контрольн</w:t>
      </w:r>
      <w:r w:rsidR="00D440B9" w:rsidRPr="00516699">
        <w:rPr>
          <w:sz w:val="22"/>
          <w:szCs w:val="22"/>
        </w:rPr>
        <w:t>ых мероприятий</w:t>
      </w:r>
      <w:r w:rsidRPr="00516699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516699">
        <w:rPr>
          <w:sz w:val="22"/>
          <w:szCs w:val="22"/>
        </w:rPr>
        <w:t xml:space="preserve">Управлением финансов Администрации муниципального образования «Можгинский район» </w:t>
      </w:r>
      <w:r w:rsidRPr="00516699">
        <w:rPr>
          <w:sz w:val="22"/>
          <w:szCs w:val="22"/>
        </w:rPr>
        <w:t>на 20</w:t>
      </w:r>
      <w:r w:rsidR="00D440B9" w:rsidRPr="00516699">
        <w:rPr>
          <w:sz w:val="22"/>
          <w:szCs w:val="22"/>
        </w:rPr>
        <w:t>2</w:t>
      </w:r>
      <w:r w:rsidR="00C65D40">
        <w:rPr>
          <w:sz w:val="22"/>
          <w:szCs w:val="22"/>
        </w:rPr>
        <w:t>1</w:t>
      </w:r>
      <w:r w:rsidRPr="00516699">
        <w:rPr>
          <w:sz w:val="22"/>
          <w:szCs w:val="22"/>
        </w:rPr>
        <w:t xml:space="preserve"> год</w:t>
      </w:r>
      <w:r w:rsidR="0007392E" w:rsidRPr="00516699">
        <w:rPr>
          <w:sz w:val="22"/>
          <w:szCs w:val="22"/>
        </w:rPr>
        <w:t xml:space="preserve"> и </w:t>
      </w:r>
      <w:r w:rsidR="00A81CE0" w:rsidRPr="00516699">
        <w:rPr>
          <w:sz w:val="22"/>
          <w:szCs w:val="22"/>
        </w:rPr>
        <w:t>приказом</w:t>
      </w:r>
      <w:r w:rsidR="00AE7703" w:rsidRPr="00516699">
        <w:rPr>
          <w:sz w:val="22"/>
          <w:szCs w:val="22"/>
        </w:rPr>
        <w:t xml:space="preserve"> Управления финансов</w:t>
      </w:r>
      <w:r w:rsidR="0007392E" w:rsidRPr="00516699">
        <w:rPr>
          <w:sz w:val="22"/>
          <w:szCs w:val="22"/>
        </w:rPr>
        <w:t xml:space="preserve"> </w:t>
      </w:r>
      <w:r w:rsidR="00516699" w:rsidRPr="00516699">
        <w:rPr>
          <w:sz w:val="22"/>
          <w:szCs w:val="22"/>
        </w:rPr>
        <w:t>от 1</w:t>
      </w:r>
      <w:r w:rsidR="00C65D40">
        <w:rPr>
          <w:sz w:val="22"/>
          <w:szCs w:val="22"/>
        </w:rPr>
        <w:t>8</w:t>
      </w:r>
      <w:r w:rsidR="00516699" w:rsidRPr="00516699">
        <w:rPr>
          <w:sz w:val="22"/>
          <w:szCs w:val="22"/>
        </w:rPr>
        <w:t>.</w:t>
      </w:r>
      <w:r w:rsidR="00C65D40">
        <w:rPr>
          <w:sz w:val="22"/>
          <w:szCs w:val="22"/>
        </w:rPr>
        <w:t>1</w:t>
      </w:r>
      <w:r w:rsidR="00516699" w:rsidRPr="00516699">
        <w:rPr>
          <w:sz w:val="22"/>
          <w:szCs w:val="22"/>
        </w:rPr>
        <w:t>0.202</w:t>
      </w:r>
      <w:r w:rsidR="00C65D40">
        <w:rPr>
          <w:sz w:val="22"/>
          <w:szCs w:val="22"/>
        </w:rPr>
        <w:t>1</w:t>
      </w:r>
      <w:r w:rsidR="00516699" w:rsidRPr="00516699">
        <w:rPr>
          <w:sz w:val="22"/>
          <w:szCs w:val="22"/>
        </w:rPr>
        <w:t>г. №</w:t>
      </w:r>
      <w:r w:rsidR="00C65D40">
        <w:rPr>
          <w:sz w:val="22"/>
          <w:szCs w:val="22"/>
        </w:rPr>
        <w:t>50</w:t>
      </w:r>
      <w:r w:rsidR="00516699" w:rsidRPr="00516699">
        <w:rPr>
          <w:sz w:val="22"/>
          <w:szCs w:val="22"/>
        </w:rPr>
        <w:t xml:space="preserve"> </w:t>
      </w:r>
      <w:r w:rsidR="0007392E" w:rsidRPr="00516699">
        <w:rPr>
          <w:sz w:val="22"/>
          <w:szCs w:val="22"/>
        </w:rPr>
        <w:t xml:space="preserve"> в период</w:t>
      </w:r>
      <w:r w:rsidR="00D13F5C" w:rsidRPr="00516699">
        <w:rPr>
          <w:sz w:val="22"/>
          <w:szCs w:val="22"/>
        </w:rPr>
        <w:t xml:space="preserve"> с </w:t>
      </w:r>
      <w:r w:rsidR="00C65D40">
        <w:rPr>
          <w:sz w:val="22"/>
          <w:szCs w:val="22"/>
        </w:rPr>
        <w:t>18</w:t>
      </w:r>
      <w:r w:rsidR="00516699" w:rsidRPr="00516699">
        <w:rPr>
          <w:sz w:val="22"/>
          <w:szCs w:val="22"/>
        </w:rPr>
        <w:t xml:space="preserve"> </w:t>
      </w:r>
      <w:r w:rsidR="00C65D40">
        <w:rPr>
          <w:sz w:val="22"/>
          <w:szCs w:val="22"/>
        </w:rPr>
        <w:t>октябр</w:t>
      </w:r>
      <w:r w:rsidR="00516699" w:rsidRPr="00516699">
        <w:rPr>
          <w:sz w:val="22"/>
          <w:szCs w:val="22"/>
        </w:rPr>
        <w:t>я</w:t>
      </w:r>
      <w:r w:rsidR="007730E2" w:rsidRPr="00516699">
        <w:rPr>
          <w:sz w:val="22"/>
          <w:szCs w:val="22"/>
        </w:rPr>
        <w:t xml:space="preserve"> по </w:t>
      </w:r>
      <w:r w:rsidR="00C65D40">
        <w:rPr>
          <w:sz w:val="22"/>
          <w:szCs w:val="22"/>
        </w:rPr>
        <w:t>08</w:t>
      </w:r>
      <w:r w:rsidR="007730E2" w:rsidRPr="00516699">
        <w:rPr>
          <w:sz w:val="22"/>
          <w:szCs w:val="22"/>
        </w:rPr>
        <w:t xml:space="preserve"> </w:t>
      </w:r>
      <w:r w:rsidR="00C65D40">
        <w:rPr>
          <w:sz w:val="22"/>
          <w:szCs w:val="22"/>
        </w:rPr>
        <w:t>ноябр</w:t>
      </w:r>
      <w:r w:rsidRPr="00516699">
        <w:rPr>
          <w:sz w:val="22"/>
          <w:szCs w:val="22"/>
        </w:rPr>
        <w:t>я 20</w:t>
      </w:r>
      <w:r w:rsidR="00D440B9" w:rsidRPr="00516699">
        <w:rPr>
          <w:sz w:val="22"/>
          <w:szCs w:val="22"/>
        </w:rPr>
        <w:t>2</w:t>
      </w:r>
      <w:r w:rsidR="00C65D40">
        <w:rPr>
          <w:sz w:val="22"/>
          <w:szCs w:val="22"/>
        </w:rPr>
        <w:t>1</w:t>
      </w:r>
      <w:r w:rsidRPr="00516699">
        <w:rPr>
          <w:sz w:val="22"/>
          <w:szCs w:val="22"/>
        </w:rPr>
        <w:t>г</w:t>
      </w:r>
      <w:r w:rsidR="003A4D43" w:rsidRPr="00516699">
        <w:rPr>
          <w:sz w:val="22"/>
          <w:szCs w:val="22"/>
        </w:rPr>
        <w:t>.</w:t>
      </w:r>
      <w:r w:rsidR="00A81CE0" w:rsidRPr="00516699">
        <w:rPr>
          <w:sz w:val="22"/>
          <w:szCs w:val="22"/>
        </w:rPr>
        <w:t xml:space="preserve"> п</w:t>
      </w:r>
      <w:r w:rsidRPr="00516699">
        <w:rPr>
          <w:sz w:val="22"/>
          <w:szCs w:val="22"/>
        </w:rPr>
        <w:t xml:space="preserve">роведена плановая </w:t>
      </w:r>
      <w:r w:rsidRPr="00C65D40">
        <w:rPr>
          <w:sz w:val="22"/>
          <w:szCs w:val="22"/>
        </w:rPr>
        <w:t xml:space="preserve">проверка </w:t>
      </w:r>
      <w:r w:rsidR="00C65D40" w:rsidRPr="00C65D40">
        <w:rPr>
          <w:sz w:val="22"/>
          <w:szCs w:val="22"/>
        </w:rPr>
        <w:t>предоставления и использования субсидий, предоставленных из бюджета муниципального образования «Можгинский район» м</w:t>
      </w:r>
      <w:r w:rsidR="00C65D40" w:rsidRPr="00C65D40">
        <w:rPr>
          <w:bCs/>
          <w:sz w:val="22"/>
          <w:szCs w:val="22"/>
        </w:rPr>
        <w:t>униципальному бюджетному учреждению «Можгинская межпоселенческая центральная районная</w:t>
      </w:r>
      <w:proofErr w:type="gramEnd"/>
      <w:r w:rsidR="00C65D40" w:rsidRPr="00C65D40">
        <w:rPr>
          <w:bCs/>
          <w:sz w:val="22"/>
          <w:szCs w:val="22"/>
        </w:rPr>
        <w:t xml:space="preserve"> библиотека»</w:t>
      </w:r>
      <w:r w:rsidR="00C65D40" w:rsidRPr="00C65D40">
        <w:rPr>
          <w:sz w:val="22"/>
          <w:szCs w:val="22"/>
        </w:rPr>
        <w:t>, и их отражение в бухгалтерском учёте и бухгалтерской (финансовой) отчётности в части формирования и использования фонда оплаты труда</w:t>
      </w:r>
      <w:r w:rsidR="00516699" w:rsidRPr="00C65D40">
        <w:rPr>
          <w:sz w:val="22"/>
          <w:szCs w:val="22"/>
        </w:rPr>
        <w:t xml:space="preserve">. </w:t>
      </w:r>
      <w:r w:rsidR="00C65D40">
        <w:rPr>
          <w:sz w:val="22"/>
          <w:szCs w:val="22"/>
        </w:rPr>
        <w:t>Проверяемый период с 01.01.2020</w:t>
      </w:r>
      <w:r w:rsidR="003A4D43" w:rsidRPr="00C65D40">
        <w:rPr>
          <w:sz w:val="22"/>
          <w:szCs w:val="22"/>
        </w:rPr>
        <w:t xml:space="preserve">г. по </w:t>
      </w:r>
      <w:r w:rsidR="00C65D40">
        <w:rPr>
          <w:sz w:val="22"/>
          <w:szCs w:val="22"/>
        </w:rPr>
        <w:t>30.09</w:t>
      </w:r>
      <w:r w:rsidR="003A4D43" w:rsidRPr="00C65D40">
        <w:rPr>
          <w:sz w:val="22"/>
          <w:szCs w:val="22"/>
        </w:rPr>
        <w:t>.20</w:t>
      </w:r>
      <w:r w:rsidR="00C65D40">
        <w:rPr>
          <w:sz w:val="22"/>
          <w:szCs w:val="22"/>
        </w:rPr>
        <w:t>21</w:t>
      </w:r>
      <w:r w:rsidR="003A4D43" w:rsidRPr="00C65D40">
        <w:rPr>
          <w:sz w:val="22"/>
          <w:szCs w:val="22"/>
        </w:rPr>
        <w:t>г.</w:t>
      </w:r>
      <w:r w:rsidR="007730E2" w:rsidRPr="00C65D40">
        <w:rPr>
          <w:sz w:val="22"/>
          <w:szCs w:val="22"/>
        </w:rPr>
        <w:t xml:space="preserve"> </w:t>
      </w:r>
    </w:p>
    <w:p w:rsidR="00F37198" w:rsidRPr="00C65D40" w:rsidRDefault="00F37198" w:rsidP="00866D8B">
      <w:pPr>
        <w:ind w:firstLine="567"/>
        <w:jc w:val="both"/>
        <w:rPr>
          <w:color w:val="00B050"/>
          <w:sz w:val="22"/>
          <w:szCs w:val="22"/>
        </w:rPr>
      </w:pPr>
      <w:r w:rsidRPr="00C65D40">
        <w:rPr>
          <w:sz w:val="22"/>
          <w:szCs w:val="22"/>
        </w:rPr>
        <w:t>В ходе проверки выявлены следующие нарушения: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1. Финансовые нарушения:</w:t>
      </w:r>
    </w:p>
    <w:p w:rsidR="00C65D40" w:rsidRPr="00C65D40" w:rsidRDefault="00C65D40" w:rsidP="00C65D40">
      <w:pPr>
        <w:pStyle w:val="a4"/>
        <w:ind w:firstLine="567"/>
        <w:jc w:val="both"/>
        <w:rPr>
          <w:bCs/>
          <w:iCs/>
          <w:sz w:val="22"/>
          <w:szCs w:val="22"/>
        </w:rPr>
      </w:pPr>
      <w:r w:rsidRPr="00C65D40">
        <w:rPr>
          <w:sz w:val="22"/>
          <w:szCs w:val="22"/>
        </w:rPr>
        <w:t xml:space="preserve">1.1. Выявлено </w:t>
      </w:r>
      <w:r w:rsidRPr="00C65D40">
        <w:rPr>
          <w:bCs/>
          <w:iCs/>
          <w:sz w:val="22"/>
          <w:szCs w:val="22"/>
        </w:rPr>
        <w:t>неправомерное</w:t>
      </w:r>
      <w:r w:rsidRPr="00C65D40">
        <w:rPr>
          <w:sz w:val="22"/>
          <w:szCs w:val="22"/>
        </w:rPr>
        <w:t xml:space="preserve"> установление работникам </w:t>
      </w:r>
      <w:r w:rsidRPr="00C65D40">
        <w:rPr>
          <w:bCs/>
          <w:iCs/>
          <w:sz w:val="22"/>
          <w:szCs w:val="22"/>
        </w:rPr>
        <w:t xml:space="preserve">МБУ «ММЦРБ» </w:t>
      </w:r>
      <w:r w:rsidRPr="00C65D40">
        <w:rPr>
          <w:sz w:val="22"/>
          <w:szCs w:val="22"/>
        </w:rPr>
        <w:t>стимулирующих</w:t>
      </w:r>
      <w:r w:rsidRPr="00C65D40">
        <w:rPr>
          <w:bCs/>
          <w:sz w:val="22"/>
          <w:szCs w:val="22"/>
        </w:rPr>
        <w:t xml:space="preserve"> выплат </w:t>
      </w:r>
      <w:r w:rsidRPr="00C65D40">
        <w:rPr>
          <w:bCs/>
          <w:iCs/>
          <w:sz w:val="22"/>
          <w:szCs w:val="22"/>
        </w:rPr>
        <w:t>на общую сумму 1 729 930,09 руб., из них: за 2020 год – 951 249,65 руб., за 2021 год – 778 680,44 руб.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1.2. </w:t>
      </w:r>
      <w:proofErr w:type="gramStart"/>
      <w:r w:rsidRPr="00C65D40">
        <w:rPr>
          <w:sz w:val="22"/>
          <w:szCs w:val="22"/>
        </w:rPr>
        <w:t xml:space="preserve">В нарушение требований Положения о премировании и иных выплатах стимулирующего характера для работников бюджетных учреждений культуры», утверждённого приказом Управления культуры от 11.03.2016г. №13.1 о/д (в редакции изменений), Положения о премировании и иных выплатах стимулирующего характера для работников МБУ «ММЦРБ» в 2020 году выявлены </w:t>
      </w:r>
      <w:r w:rsidRPr="00C65D40">
        <w:rPr>
          <w:bCs/>
          <w:iCs/>
          <w:sz w:val="22"/>
          <w:szCs w:val="22"/>
        </w:rPr>
        <w:t>неправомерные</w:t>
      </w:r>
      <w:r w:rsidRPr="00C65D40">
        <w:rPr>
          <w:sz w:val="22"/>
          <w:szCs w:val="22"/>
        </w:rPr>
        <w:t xml:space="preserve"> выплаты единовременных премий в сумме 100,0 руб. Кроме того, единовременные премии за качественную подготовку</w:t>
      </w:r>
      <w:proofErr w:type="gramEnd"/>
      <w:r w:rsidRPr="00C65D40">
        <w:rPr>
          <w:sz w:val="22"/>
          <w:szCs w:val="22"/>
        </w:rPr>
        <w:t xml:space="preserve"> учреждений культуры выплачены в размерах (от 2 000,0 руб. до 3 500,0 руб.), превышающих размеры, предусмотренные локальными нормативными актами (от 300 до 1 000 руб.).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2.</w:t>
      </w:r>
      <w:r w:rsidRPr="00C65D40">
        <w:rPr>
          <w:color w:val="00B050"/>
          <w:sz w:val="22"/>
          <w:szCs w:val="22"/>
        </w:rPr>
        <w:t xml:space="preserve"> </w:t>
      </w:r>
      <w:r w:rsidRPr="00C65D40">
        <w:rPr>
          <w:sz w:val="22"/>
          <w:szCs w:val="22"/>
        </w:rPr>
        <w:t>Обобщённые сведения о других установленных нарушениях законодательства:</w:t>
      </w:r>
    </w:p>
    <w:p w:rsidR="00C65D40" w:rsidRPr="00C65D40" w:rsidRDefault="00C65D40" w:rsidP="00C65D40">
      <w:pPr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2.1. Проверкой локальных нормативных актов, устанавливающих систему оплаты труда в </w:t>
      </w:r>
      <w:r w:rsidRPr="00C65D40">
        <w:rPr>
          <w:bCs/>
          <w:iCs/>
          <w:sz w:val="22"/>
          <w:szCs w:val="22"/>
        </w:rPr>
        <w:t>МБУ «ММЦРБ» выявлено:</w:t>
      </w:r>
    </w:p>
    <w:p w:rsidR="00C65D40" w:rsidRPr="00C65D40" w:rsidRDefault="00C65D40" w:rsidP="00C65D40">
      <w:pPr>
        <w:ind w:firstLine="567"/>
        <w:jc w:val="both"/>
        <w:rPr>
          <w:sz w:val="22"/>
          <w:szCs w:val="22"/>
        </w:rPr>
      </w:pPr>
      <w:proofErr w:type="gramStart"/>
      <w:r w:rsidRPr="00C65D40">
        <w:rPr>
          <w:sz w:val="22"/>
          <w:szCs w:val="22"/>
        </w:rPr>
        <w:t xml:space="preserve">- в нарушение </w:t>
      </w:r>
      <w:hyperlink r:id="rId7" w:history="1">
        <w:r w:rsidRPr="00C65D40">
          <w:rPr>
            <w:sz w:val="22"/>
            <w:szCs w:val="22"/>
            <w:lang w:eastAsia="en-US"/>
          </w:rPr>
          <w:t>части 2 статьи 8</w:t>
        </w:r>
      </w:hyperlink>
      <w:r w:rsidRPr="00C65D40">
        <w:rPr>
          <w:sz w:val="22"/>
          <w:szCs w:val="22"/>
          <w:lang w:eastAsia="en-US"/>
        </w:rPr>
        <w:t xml:space="preserve">, </w:t>
      </w:r>
      <w:hyperlink r:id="rId8" w:history="1">
        <w:r w:rsidRPr="00C65D40">
          <w:rPr>
            <w:sz w:val="22"/>
            <w:szCs w:val="22"/>
            <w:lang w:eastAsia="en-US"/>
          </w:rPr>
          <w:t>части 4 статьи 135</w:t>
        </w:r>
      </w:hyperlink>
      <w:r w:rsidRPr="00C65D40">
        <w:rPr>
          <w:sz w:val="22"/>
          <w:szCs w:val="22"/>
          <w:lang w:eastAsia="en-US"/>
        </w:rPr>
        <w:t xml:space="preserve"> ТК РФ, а также </w:t>
      </w:r>
      <w:r w:rsidRPr="00C65D40">
        <w:rPr>
          <w:sz w:val="22"/>
          <w:szCs w:val="22"/>
        </w:rPr>
        <w:t>Положения об оплате труда работников бюджетных учреждений культуры, подведомственных Отделу культуры, спорта и молодёжи Администрации МО «Можгинский район», утверждённого постановлением Администрации МО «Можгинский район» от 06 августа 2019 года №651 (в редакции изменений) локальные нормативные акты, устанавливающие систему оплаты труда, принимались руководителем учреждения без учёта мнения</w:t>
      </w:r>
      <w:proofErr w:type="gramEnd"/>
      <w:r w:rsidRPr="00C65D40">
        <w:rPr>
          <w:sz w:val="22"/>
          <w:szCs w:val="22"/>
        </w:rPr>
        <w:t xml:space="preserve"> представительного органа работников (</w:t>
      </w:r>
      <w:hyperlink r:id="rId9" w:history="1">
        <w:r w:rsidRPr="00C65D40">
          <w:rPr>
            <w:sz w:val="22"/>
            <w:szCs w:val="22"/>
            <w:lang w:eastAsia="en-US"/>
          </w:rPr>
          <w:t>Правила</w:t>
        </w:r>
      </w:hyperlink>
      <w:r w:rsidRPr="00C65D40">
        <w:rPr>
          <w:sz w:val="22"/>
          <w:szCs w:val="22"/>
          <w:lang w:eastAsia="en-US"/>
        </w:rPr>
        <w:t xml:space="preserve"> внутреннего трудового распорядка,</w:t>
      </w:r>
      <w:r w:rsidRPr="00C65D40">
        <w:rPr>
          <w:sz w:val="22"/>
          <w:szCs w:val="22"/>
        </w:rPr>
        <w:t xml:space="preserve"> Положение об оплате труда работников);</w:t>
      </w:r>
    </w:p>
    <w:p w:rsidR="00C65D40" w:rsidRPr="00C65D40" w:rsidRDefault="00C65D40" w:rsidP="00C65D40">
      <w:pPr>
        <w:ind w:firstLine="567"/>
        <w:jc w:val="both"/>
        <w:rPr>
          <w:sz w:val="22"/>
          <w:szCs w:val="22"/>
          <w:lang w:eastAsia="en-US"/>
        </w:rPr>
      </w:pPr>
      <w:r w:rsidRPr="00C65D40">
        <w:rPr>
          <w:sz w:val="22"/>
          <w:szCs w:val="22"/>
        </w:rPr>
        <w:t xml:space="preserve">- в Положение об оплате труда работников МБУ «ММЦРБ», утверждённого приказом Учреждения от 29.08.2013г. №17а о/д» не вносились соответствующие изменения </w:t>
      </w:r>
      <w:r w:rsidRPr="00C65D40">
        <w:rPr>
          <w:sz w:val="22"/>
          <w:szCs w:val="22"/>
          <w:lang w:eastAsia="en-US"/>
        </w:rPr>
        <w:t xml:space="preserve">в связи со вступлением в силу либо изменением </w:t>
      </w:r>
      <w:r w:rsidRPr="00C65D40">
        <w:rPr>
          <w:sz w:val="22"/>
          <w:szCs w:val="22"/>
        </w:rPr>
        <w:t>действующего законодательств</w:t>
      </w:r>
      <w:r w:rsidRPr="00C65D40">
        <w:rPr>
          <w:sz w:val="22"/>
          <w:szCs w:val="22"/>
          <w:lang w:eastAsia="en-US"/>
        </w:rPr>
        <w:t>а, содержащего нормы трудового права;</w:t>
      </w:r>
    </w:p>
    <w:p w:rsidR="00C65D40" w:rsidRPr="00C65D40" w:rsidRDefault="00C65D40" w:rsidP="00C65D40">
      <w:pPr>
        <w:ind w:firstLine="567"/>
        <w:jc w:val="both"/>
        <w:rPr>
          <w:sz w:val="22"/>
          <w:szCs w:val="22"/>
          <w:lang w:eastAsia="en-US"/>
        </w:rPr>
      </w:pPr>
      <w:r w:rsidRPr="00C65D40">
        <w:rPr>
          <w:sz w:val="22"/>
          <w:szCs w:val="22"/>
          <w:lang w:eastAsia="en-US"/>
        </w:rPr>
        <w:t xml:space="preserve">- </w:t>
      </w:r>
      <w:hyperlink r:id="rId10" w:history="1">
        <w:r w:rsidRPr="00C65D40">
          <w:rPr>
            <w:sz w:val="22"/>
            <w:szCs w:val="22"/>
            <w:lang w:eastAsia="en-US"/>
          </w:rPr>
          <w:t>Правила</w:t>
        </w:r>
      </w:hyperlink>
      <w:r w:rsidRPr="00C65D40">
        <w:rPr>
          <w:sz w:val="22"/>
          <w:szCs w:val="22"/>
          <w:lang w:eastAsia="en-US"/>
        </w:rPr>
        <w:t xml:space="preserve"> внутреннего трудового распорядка, следовало утвердить приказом, в котором указать, дату, с которой действуют </w:t>
      </w:r>
      <w:hyperlink r:id="rId11" w:history="1">
        <w:r w:rsidRPr="00C65D40">
          <w:rPr>
            <w:sz w:val="22"/>
            <w:szCs w:val="22"/>
            <w:lang w:eastAsia="en-US"/>
          </w:rPr>
          <w:t>правила</w:t>
        </w:r>
      </w:hyperlink>
      <w:r w:rsidRPr="00C65D40">
        <w:rPr>
          <w:sz w:val="22"/>
          <w:szCs w:val="22"/>
          <w:lang w:eastAsia="en-US"/>
        </w:rPr>
        <w:t xml:space="preserve"> внутреннего трудового распорядка, лицо, ответственное за ознакомление работников с этими правилами;</w:t>
      </w:r>
    </w:p>
    <w:p w:rsidR="00C65D40" w:rsidRPr="00C65D40" w:rsidRDefault="00C65D40" w:rsidP="00C65D40">
      <w:pPr>
        <w:ind w:firstLine="540"/>
        <w:jc w:val="both"/>
        <w:rPr>
          <w:sz w:val="22"/>
          <w:szCs w:val="22"/>
          <w:lang w:eastAsia="en-US"/>
        </w:rPr>
      </w:pPr>
      <w:r w:rsidRPr="00C65D40">
        <w:rPr>
          <w:sz w:val="22"/>
          <w:szCs w:val="22"/>
          <w:lang w:eastAsia="en-US"/>
        </w:rPr>
        <w:t xml:space="preserve">- в нарушение статьи 68 ТК РФ работодатель не ознакомил работников Учреждения под роспись с </w:t>
      </w:r>
      <w:hyperlink r:id="rId12" w:history="1">
        <w:r w:rsidRPr="00C65D40">
          <w:rPr>
            <w:sz w:val="22"/>
            <w:szCs w:val="22"/>
            <w:lang w:eastAsia="en-US"/>
          </w:rPr>
          <w:t>правилами</w:t>
        </w:r>
      </w:hyperlink>
      <w:r w:rsidRPr="00C65D40">
        <w:rPr>
          <w:sz w:val="22"/>
          <w:szCs w:val="22"/>
          <w:lang w:eastAsia="en-US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C65D40" w:rsidRPr="00C65D40" w:rsidRDefault="00C65D40" w:rsidP="00C65D40">
      <w:pPr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2.2. В нарушение Положения об оплате труда работников бюджетных учреждений культуры, подведомственных Отделу культуры, спорта и молодёжи Администрации МО «Можгинский район», утверждённого постановлением Администрации МО «Можгинский район» от 06 августа 2019 года №651 (в редакции изменений) ежемесячная надбавка за выслугу лет библиотекарям </w:t>
      </w:r>
      <w:r w:rsidRPr="00C65D40">
        <w:rPr>
          <w:bCs/>
          <w:iCs/>
          <w:sz w:val="22"/>
          <w:szCs w:val="22"/>
        </w:rPr>
        <w:t xml:space="preserve">МБУ «ММЦРБ» </w:t>
      </w:r>
      <w:r w:rsidRPr="00C65D40">
        <w:rPr>
          <w:sz w:val="22"/>
          <w:szCs w:val="22"/>
        </w:rPr>
        <w:t>(10 человек) установлена некорректно.</w:t>
      </w:r>
    </w:p>
    <w:p w:rsidR="00C65D40" w:rsidRPr="00C65D40" w:rsidRDefault="00C65D40" w:rsidP="00C65D40">
      <w:pPr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2.3. Проверкой оформления протоколов заседаний комиссии по распределению стимулирующих выплат работникам МБУ «ММЦРБ» установлено:</w:t>
      </w:r>
    </w:p>
    <w:p w:rsidR="00C65D40" w:rsidRPr="00C65D40" w:rsidRDefault="00C65D40" w:rsidP="00C65D40">
      <w:pPr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- в протоках не указаны члены комиссии, присутствующие на заседании;</w:t>
      </w:r>
    </w:p>
    <w:p w:rsidR="00C65D40" w:rsidRPr="00C65D40" w:rsidRDefault="00C65D40" w:rsidP="00C65D40">
      <w:pPr>
        <w:ind w:firstLine="567"/>
        <w:jc w:val="both"/>
        <w:rPr>
          <w:sz w:val="22"/>
          <w:szCs w:val="22"/>
          <w:shd w:val="clear" w:color="auto" w:fill="FFFFFF"/>
        </w:rPr>
      </w:pPr>
      <w:r w:rsidRPr="00C65D40">
        <w:rPr>
          <w:sz w:val="22"/>
          <w:szCs w:val="22"/>
          <w:shd w:val="clear" w:color="auto" w:fill="FFFFFF"/>
        </w:rPr>
        <w:t>- факт проведения голосования и его итоги в протоколах не отражаются;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lastRenderedPageBreak/>
        <w:t xml:space="preserve">- в протоколе заседания комиссии о назначении стимулирующих выплат за июнь 2020г. №6 некорректно указана дата – 26.07.2020г., кроме того в протоколе не указаны виды стимулирующих выплат (за исключением ежемесячной премии 25%). 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2.4. Проверкой критериев и показателей оценки эффективности деятельности работников выявлено: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критерии эффективности </w:t>
      </w:r>
      <w:r w:rsidRPr="00C65D40">
        <w:rPr>
          <w:bCs/>
          <w:iCs/>
          <w:sz w:val="22"/>
          <w:szCs w:val="22"/>
        </w:rPr>
        <w:t>утверждены для вед</w:t>
      </w:r>
      <w:proofErr w:type="gramStart"/>
      <w:r w:rsidRPr="00C65D40">
        <w:rPr>
          <w:bCs/>
          <w:iCs/>
          <w:sz w:val="22"/>
          <w:szCs w:val="22"/>
        </w:rPr>
        <w:t>.</w:t>
      </w:r>
      <w:proofErr w:type="gramEnd"/>
      <w:r w:rsidRPr="00C65D40">
        <w:rPr>
          <w:bCs/>
          <w:iCs/>
          <w:sz w:val="22"/>
          <w:szCs w:val="22"/>
        </w:rPr>
        <w:t xml:space="preserve"> </w:t>
      </w:r>
      <w:proofErr w:type="gramStart"/>
      <w:r w:rsidRPr="00C65D40">
        <w:rPr>
          <w:bCs/>
          <w:iCs/>
          <w:sz w:val="22"/>
          <w:szCs w:val="22"/>
        </w:rPr>
        <w:t>б</w:t>
      </w:r>
      <w:proofErr w:type="gramEnd"/>
      <w:r w:rsidRPr="00C65D40">
        <w:rPr>
          <w:bCs/>
          <w:iCs/>
          <w:sz w:val="22"/>
          <w:szCs w:val="22"/>
        </w:rPr>
        <w:t xml:space="preserve">иблиотекаря (приказ от 20.03.2020г. №12.1 о/д), </w:t>
      </w:r>
      <w:r w:rsidRPr="00C65D40">
        <w:rPr>
          <w:sz w:val="22"/>
          <w:szCs w:val="22"/>
        </w:rPr>
        <w:t>для сельских библиотекарей (</w:t>
      </w:r>
      <w:r w:rsidRPr="00C65D40">
        <w:rPr>
          <w:bCs/>
          <w:iCs/>
          <w:sz w:val="22"/>
          <w:szCs w:val="22"/>
        </w:rPr>
        <w:t>приказ</w:t>
      </w:r>
      <w:r w:rsidRPr="00C65D40">
        <w:rPr>
          <w:sz w:val="22"/>
          <w:szCs w:val="22"/>
        </w:rPr>
        <w:t xml:space="preserve"> </w:t>
      </w:r>
      <w:r w:rsidRPr="00C65D40">
        <w:rPr>
          <w:bCs/>
          <w:iCs/>
          <w:sz w:val="22"/>
          <w:szCs w:val="22"/>
        </w:rPr>
        <w:t>от 12.04.2021г. №24-б о/д</w:t>
      </w:r>
      <w:r w:rsidRPr="00C65D40">
        <w:rPr>
          <w:sz w:val="22"/>
          <w:szCs w:val="22"/>
        </w:rPr>
        <w:t>), данные критерии применяются для оценки работников сельских библиотек (библиотекарей и заведующих филиалами);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критерии эффективности, </w:t>
      </w:r>
      <w:r w:rsidRPr="00C65D40">
        <w:rPr>
          <w:bCs/>
          <w:iCs/>
          <w:sz w:val="22"/>
          <w:szCs w:val="22"/>
        </w:rPr>
        <w:t>утверждённые приказом</w:t>
      </w:r>
      <w:r w:rsidRPr="00C65D40">
        <w:rPr>
          <w:sz w:val="22"/>
          <w:szCs w:val="22"/>
        </w:rPr>
        <w:t xml:space="preserve"> </w:t>
      </w:r>
      <w:r w:rsidRPr="00C65D40">
        <w:rPr>
          <w:bCs/>
          <w:iCs/>
          <w:sz w:val="22"/>
          <w:szCs w:val="22"/>
        </w:rPr>
        <w:t xml:space="preserve">от 12.04.2021г. №24-б о/д, </w:t>
      </w:r>
      <w:r w:rsidRPr="00C65D40">
        <w:rPr>
          <w:sz w:val="22"/>
          <w:szCs w:val="22"/>
        </w:rPr>
        <w:t xml:space="preserve"> содержат аналогичные показатели: для установления ежемесячной премиальной выплаты (показатель «Участие в республиканских и районных конкурсах, фестивалях, акциях и др.») и для ежемесячной надбавки за интенсивность (показатель «Участие в конкурсах, фестивалях, акциях и др. разного уровня»);</w:t>
      </w:r>
    </w:p>
    <w:p w:rsidR="00C65D40" w:rsidRPr="00C65D40" w:rsidRDefault="00C65D40" w:rsidP="00C65D40">
      <w:pPr>
        <w:pStyle w:val="a4"/>
        <w:ind w:firstLine="567"/>
        <w:jc w:val="both"/>
        <w:rPr>
          <w:color w:val="7030A0"/>
          <w:sz w:val="22"/>
          <w:szCs w:val="22"/>
        </w:rPr>
      </w:pPr>
      <w:r w:rsidRPr="00C65D40">
        <w:rPr>
          <w:sz w:val="22"/>
          <w:szCs w:val="22"/>
        </w:rPr>
        <w:t xml:space="preserve">- перечень показателей применяемых при оценке эффективности деятельности работников сельских библиотек за июль-сентябрь 2020 года, за январь-март 2021 года, не соответствует перечню, утверждённому приказом </w:t>
      </w:r>
      <w:r w:rsidRPr="00C65D40">
        <w:rPr>
          <w:bCs/>
          <w:iCs/>
          <w:sz w:val="22"/>
          <w:szCs w:val="22"/>
        </w:rPr>
        <w:t>от 20.03.2020г. №12.1 о/д.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2.5. При оценке эффективности деятельности работников для установления выплат стимулирующего характера имеются замечания: 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- при оценке эффективности деятельности работников не расписываются конкретные мероприятия по показателям (Садыкова Е.Н., Кузнецова Н.М., Иванова Е.М. – за апрель, май 2021г., Дмитриева И.Е. (</w:t>
      </w:r>
      <w:proofErr w:type="spellStart"/>
      <w:r w:rsidRPr="00C65D40">
        <w:rPr>
          <w:sz w:val="22"/>
          <w:szCs w:val="22"/>
        </w:rPr>
        <w:t>Новобиинская</w:t>
      </w:r>
      <w:proofErr w:type="spellEnd"/>
      <w:r w:rsidRPr="00C65D40">
        <w:rPr>
          <w:sz w:val="22"/>
          <w:szCs w:val="22"/>
        </w:rPr>
        <w:t xml:space="preserve"> библиотека) – за июнь 2021г.);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- выявлены случаи, когда в соответствии с оценкой эффективности деятельности работников мероприятия по перечню показателей заполнены и:</w:t>
      </w:r>
    </w:p>
    <w:p w:rsidR="00C65D40" w:rsidRPr="00C65D40" w:rsidRDefault="00C65D40" w:rsidP="00C65D40">
      <w:pPr>
        <w:pStyle w:val="a4"/>
        <w:ind w:firstLine="284"/>
        <w:jc w:val="both"/>
        <w:rPr>
          <w:color w:val="7030A0"/>
          <w:sz w:val="22"/>
          <w:szCs w:val="22"/>
        </w:rPr>
      </w:pPr>
      <w:r w:rsidRPr="00C65D40">
        <w:rPr>
          <w:sz w:val="22"/>
          <w:szCs w:val="22"/>
        </w:rPr>
        <w:t>при количестве 20 баллов ежемесячное премирование не устанавливается (Михайлова А.Г. – за май 2021г.);</w:t>
      </w:r>
    </w:p>
    <w:p w:rsidR="00C65D40" w:rsidRPr="00C65D40" w:rsidRDefault="00C65D40" w:rsidP="00C65D40">
      <w:pPr>
        <w:pStyle w:val="a4"/>
        <w:ind w:firstLine="284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при количестве баллов 15-20 надбавка за интенсивность устанавливается ниже (Константинова О.П. при 20 баллах – 30% за апрель 2021г.; Городилова А.А. при 10 баллах – 10% за май 2021г.; Максимова Т.П. при 20 баллах – 30% на июнь 2021г.);</w:t>
      </w:r>
    </w:p>
    <w:p w:rsidR="00C65D40" w:rsidRPr="00C65D40" w:rsidRDefault="00C65D40" w:rsidP="00C65D40">
      <w:pPr>
        <w:pStyle w:val="a4"/>
        <w:ind w:firstLine="284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при количестве баллов 5 и более надбавка за интенсивность не устанавливается (</w:t>
      </w:r>
      <w:proofErr w:type="spellStart"/>
      <w:r w:rsidRPr="00C65D40">
        <w:rPr>
          <w:sz w:val="22"/>
          <w:szCs w:val="22"/>
        </w:rPr>
        <w:t>Рокина</w:t>
      </w:r>
      <w:proofErr w:type="spellEnd"/>
      <w:r w:rsidRPr="00C65D40">
        <w:rPr>
          <w:sz w:val="22"/>
          <w:szCs w:val="22"/>
        </w:rPr>
        <w:t xml:space="preserve"> О.В., Садыкова Е.Н., Кузнецова Н.М., Михайлова А.Г., Серебрякова Т.П., Константинова О.П. – за май 2021г.).</w:t>
      </w:r>
      <w:r w:rsidRPr="00C65D40">
        <w:rPr>
          <w:color w:val="7030A0"/>
          <w:sz w:val="22"/>
          <w:szCs w:val="22"/>
        </w:rPr>
        <w:t xml:space="preserve"> 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2.6. Выявлены факты неправомерного установления стимулирующих выплат: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ежемесячная премиальная выплата: по оценочным листам при общем количестве баллов менее 20 установлена ежемесячная премия 25% (менее 20 баллов - 0%): </w:t>
      </w:r>
      <w:proofErr w:type="gramStart"/>
      <w:r w:rsidRPr="00C65D40">
        <w:rPr>
          <w:sz w:val="22"/>
          <w:szCs w:val="22"/>
        </w:rPr>
        <w:t xml:space="preserve">Васильевой Т.Е., Николаевой Л.Г., </w:t>
      </w:r>
      <w:proofErr w:type="spellStart"/>
      <w:r w:rsidRPr="00C65D40">
        <w:rPr>
          <w:sz w:val="22"/>
          <w:szCs w:val="22"/>
        </w:rPr>
        <w:t>Рокиной</w:t>
      </w:r>
      <w:proofErr w:type="spellEnd"/>
      <w:r w:rsidRPr="00C65D40">
        <w:rPr>
          <w:sz w:val="22"/>
          <w:szCs w:val="22"/>
        </w:rPr>
        <w:t xml:space="preserve"> О.В., Серебряковой Т.П. за июнь 2020г.; Ивановой Е.М. за сентябрь 2020г.; Серебряковой Т.П. за январь-март 2021г.; Садыковой Е.Н. за март 2021г.; Михайловой А.Г. за июнь 2021г.; в оценочном листе Михайловой А.Г. за март 2021г. не проставлены баллы по показателям;</w:t>
      </w:r>
      <w:proofErr w:type="gramEnd"/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ежемесячное денежное поощрение: по оценочным листам при общем количестве баллов менее 20 установлено ежемесячное денежное поощрение 20% (менее 20 баллов - 0%): </w:t>
      </w:r>
      <w:proofErr w:type="spellStart"/>
      <w:proofErr w:type="gramStart"/>
      <w:r w:rsidRPr="00C65D40">
        <w:rPr>
          <w:sz w:val="22"/>
          <w:szCs w:val="22"/>
        </w:rPr>
        <w:t>Загуменовой</w:t>
      </w:r>
      <w:proofErr w:type="spellEnd"/>
      <w:r w:rsidRPr="00C65D40">
        <w:rPr>
          <w:sz w:val="22"/>
          <w:szCs w:val="22"/>
        </w:rPr>
        <w:t xml:space="preserve"> Е.А. за май 2020г., Серебряковой Т.П. за июнь 2020г.; Вахрушевой Л.А. за июль 2020г.; Ивановой Е.М., Николаевой Л.Г., </w:t>
      </w:r>
      <w:proofErr w:type="spellStart"/>
      <w:r w:rsidRPr="00C65D40">
        <w:rPr>
          <w:sz w:val="22"/>
          <w:szCs w:val="22"/>
        </w:rPr>
        <w:t>Рокиной</w:t>
      </w:r>
      <w:proofErr w:type="spellEnd"/>
      <w:r w:rsidRPr="00C65D40">
        <w:rPr>
          <w:sz w:val="22"/>
          <w:szCs w:val="22"/>
        </w:rPr>
        <w:t xml:space="preserve"> О.В. за сентябрь 2020г.; Садыковой Е.Н. за март 2021г.; Михайловой А.Г. за апрель 2021г.; Садыковой Е.Н., </w:t>
      </w:r>
      <w:proofErr w:type="spellStart"/>
      <w:r w:rsidRPr="00C65D40">
        <w:rPr>
          <w:sz w:val="22"/>
          <w:szCs w:val="22"/>
        </w:rPr>
        <w:t>Салахиевой</w:t>
      </w:r>
      <w:proofErr w:type="spellEnd"/>
      <w:r w:rsidRPr="00C65D40">
        <w:rPr>
          <w:sz w:val="22"/>
          <w:szCs w:val="22"/>
        </w:rPr>
        <w:t xml:space="preserve"> Х.М. за май 2021г.; Михайловой А.Г., Ершовой И.А., Садыковой Е.Н.</w:t>
      </w:r>
      <w:proofErr w:type="gramEnd"/>
      <w:r w:rsidRPr="00C65D40">
        <w:rPr>
          <w:sz w:val="22"/>
          <w:szCs w:val="22"/>
        </w:rPr>
        <w:t xml:space="preserve">, </w:t>
      </w:r>
      <w:proofErr w:type="spellStart"/>
      <w:r w:rsidRPr="00C65D40">
        <w:rPr>
          <w:sz w:val="22"/>
          <w:szCs w:val="22"/>
        </w:rPr>
        <w:t>Салахиевой</w:t>
      </w:r>
      <w:proofErr w:type="spellEnd"/>
      <w:r w:rsidRPr="00C65D40">
        <w:rPr>
          <w:sz w:val="22"/>
          <w:szCs w:val="22"/>
        </w:rPr>
        <w:t xml:space="preserve"> Х.М. за июнь 2021г.;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proofErr w:type="gramStart"/>
      <w:r w:rsidRPr="00C65D40">
        <w:rPr>
          <w:sz w:val="22"/>
          <w:szCs w:val="22"/>
        </w:rPr>
        <w:t>- надбавка за интенсивность: по оценочному листу за выполнение одного показателя 5 баллов установлена надбавка за интенсивность (5 баллов - 10%): в размере 20% – Петровой О.А. за сентябрь 2020г.; Серебряковой Т.П. за февраль 2021г.; в размере 30% – Ершовой И.А. за апрель 2021г., Иванова Е.М. за май 2021г.; по оценочному листу за выполнение двух показателей 10 баллов установлена надбавка</w:t>
      </w:r>
      <w:proofErr w:type="gramEnd"/>
      <w:r w:rsidRPr="00C65D40">
        <w:rPr>
          <w:sz w:val="22"/>
          <w:szCs w:val="22"/>
        </w:rPr>
        <w:t xml:space="preserve"> за интенсивность (10 баллов - 20%): в размере 30% – Максимовой Т.П., </w:t>
      </w:r>
      <w:proofErr w:type="spellStart"/>
      <w:r w:rsidRPr="00C65D40">
        <w:rPr>
          <w:sz w:val="22"/>
          <w:szCs w:val="22"/>
        </w:rPr>
        <w:t>Безенцевой</w:t>
      </w:r>
      <w:proofErr w:type="spellEnd"/>
      <w:r w:rsidRPr="00C65D40">
        <w:rPr>
          <w:sz w:val="22"/>
          <w:szCs w:val="22"/>
        </w:rPr>
        <w:t xml:space="preserve"> Е.С. за январь 2021г.; в оценочном листе </w:t>
      </w:r>
      <w:proofErr w:type="spellStart"/>
      <w:r w:rsidRPr="00C65D40">
        <w:rPr>
          <w:sz w:val="22"/>
          <w:szCs w:val="22"/>
        </w:rPr>
        <w:t>Зараевой</w:t>
      </w:r>
      <w:proofErr w:type="spellEnd"/>
      <w:r w:rsidRPr="00C65D40">
        <w:rPr>
          <w:sz w:val="22"/>
          <w:szCs w:val="22"/>
        </w:rPr>
        <w:t xml:space="preserve"> Г.Н. за май 2020г. показатели не заполнены, выплата установлена в размере 10%; выявлены случаи установления в феврале 2021г. выплаты за одинаковые показатели в разных размерах.</w:t>
      </w:r>
    </w:p>
    <w:p w:rsidR="00C65D40" w:rsidRPr="00C65D40" w:rsidRDefault="00C65D40" w:rsidP="00C65D40">
      <w:pPr>
        <w:ind w:firstLine="567"/>
        <w:jc w:val="both"/>
        <w:rPr>
          <w:sz w:val="22"/>
          <w:szCs w:val="22"/>
        </w:rPr>
      </w:pPr>
      <w:r w:rsidRPr="00C65D40">
        <w:rPr>
          <w:bCs/>
          <w:iCs/>
          <w:sz w:val="22"/>
          <w:szCs w:val="22"/>
          <w:shd w:val="clear" w:color="auto" w:fill="FFFFFF"/>
        </w:rPr>
        <w:t>2.7. В</w:t>
      </w:r>
      <w:r w:rsidRPr="00C65D40">
        <w:rPr>
          <w:sz w:val="22"/>
          <w:szCs w:val="22"/>
        </w:rPr>
        <w:t xml:space="preserve">ыявлены случаи установления и выплаты стимулирующих выплат при отсутствии оценки эффективности деятельности работников: 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за май 2020г.: </w:t>
      </w:r>
      <w:proofErr w:type="spellStart"/>
      <w:r w:rsidRPr="00C65D40">
        <w:rPr>
          <w:sz w:val="22"/>
          <w:szCs w:val="22"/>
        </w:rPr>
        <w:t>Салахиевой</w:t>
      </w:r>
      <w:proofErr w:type="spellEnd"/>
      <w:r w:rsidRPr="00C65D40">
        <w:rPr>
          <w:sz w:val="22"/>
          <w:szCs w:val="22"/>
        </w:rPr>
        <w:t xml:space="preserve"> Х.М.- ежемесячная премия 25%; Константиновой О.П., Михайловой А.Г., </w:t>
      </w:r>
      <w:proofErr w:type="spellStart"/>
      <w:r w:rsidRPr="00C65D40">
        <w:rPr>
          <w:sz w:val="22"/>
          <w:szCs w:val="22"/>
        </w:rPr>
        <w:t>Рокиной</w:t>
      </w:r>
      <w:proofErr w:type="spellEnd"/>
      <w:r w:rsidRPr="00C65D40">
        <w:rPr>
          <w:sz w:val="22"/>
          <w:szCs w:val="22"/>
        </w:rPr>
        <w:t xml:space="preserve"> О.В., </w:t>
      </w:r>
      <w:proofErr w:type="spellStart"/>
      <w:r w:rsidRPr="00C65D40">
        <w:rPr>
          <w:sz w:val="22"/>
          <w:szCs w:val="22"/>
        </w:rPr>
        <w:t>Салахиевой</w:t>
      </w:r>
      <w:proofErr w:type="spellEnd"/>
      <w:r w:rsidRPr="00C65D40">
        <w:rPr>
          <w:sz w:val="22"/>
          <w:szCs w:val="22"/>
        </w:rPr>
        <w:t xml:space="preserve"> Х.М - ежемесячное денежное поощрение 20%; 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lastRenderedPageBreak/>
        <w:t>- за июнь 2020г. Ивановой Е.М. - ежемесячная премия 25%;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за июль 2020г.: Серебряковой Т.П. - ежемесячная премия 25%; Серебряковой Т.П., </w:t>
      </w:r>
      <w:proofErr w:type="spellStart"/>
      <w:r w:rsidRPr="00C65D40">
        <w:rPr>
          <w:sz w:val="22"/>
          <w:szCs w:val="22"/>
        </w:rPr>
        <w:t>Загуменовой</w:t>
      </w:r>
      <w:proofErr w:type="spellEnd"/>
      <w:r w:rsidRPr="00C65D40">
        <w:rPr>
          <w:sz w:val="22"/>
          <w:szCs w:val="22"/>
        </w:rPr>
        <w:t xml:space="preserve"> Е.А. - ежемесячное денежное поощрение 20%;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за август 2020г.: </w:t>
      </w:r>
      <w:proofErr w:type="spellStart"/>
      <w:r w:rsidRPr="00C65D40">
        <w:rPr>
          <w:sz w:val="22"/>
          <w:szCs w:val="22"/>
        </w:rPr>
        <w:t>Салахиевой</w:t>
      </w:r>
      <w:proofErr w:type="spellEnd"/>
      <w:r w:rsidRPr="00C65D40">
        <w:rPr>
          <w:sz w:val="22"/>
          <w:szCs w:val="22"/>
        </w:rPr>
        <w:t xml:space="preserve"> Х.М. - ежемесячная премия 25%, ежемесячное денежное поощрение 20%;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за март 2021г.: </w:t>
      </w:r>
      <w:proofErr w:type="spellStart"/>
      <w:r w:rsidRPr="00C65D40">
        <w:rPr>
          <w:sz w:val="22"/>
          <w:szCs w:val="22"/>
        </w:rPr>
        <w:t>Салахиевой</w:t>
      </w:r>
      <w:proofErr w:type="spellEnd"/>
      <w:r w:rsidRPr="00C65D40">
        <w:rPr>
          <w:sz w:val="22"/>
          <w:szCs w:val="22"/>
        </w:rPr>
        <w:t xml:space="preserve"> Х.М. - ежемесячная премия 25%, ежемесячное денежное поощрение 20%, надбавка за интенсивность 10%; 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- за апрель 2021г.: Королёвой Н.С. - ежемесячное денежное поощрение 20%.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2.8. Выявлены расхождения размеров стимулирующих выплат, установленных протоколами комиссии по распределению стимулирующих выплат, с размерами, установленными приказами по Учреждению «О стимулирующих выплатах»: Серебряковой Т.П. за август 2020г.; Дмитриевой И.Е., Максимовой Т.П. за март 2021г.; Максимовой Т.П. за июнь 2021г.</w:t>
      </w:r>
    </w:p>
    <w:p w:rsidR="00C65D40" w:rsidRPr="00C65D40" w:rsidRDefault="00C65D40" w:rsidP="00C65D40">
      <w:pPr>
        <w:pStyle w:val="a4"/>
        <w:ind w:firstLine="567"/>
        <w:jc w:val="both"/>
        <w:rPr>
          <w:color w:val="7030A0"/>
          <w:sz w:val="22"/>
          <w:szCs w:val="22"/>
        </w:rPr>
      </w:pPr>
      <w:r w:rsidRPr="00C65D40">
        <w:rPr>
          <w:sz w:val="22"/>
          <w:szCs w:val="22"/>
        </w:rPr>
        <w:t>2.9. Проверкой трудовых договоров и трудовых книжек работников выявлено: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при изменении условий труда работников (перевод на другую работу) не внесены: сведения в трудовые книжки Серебряковой Т.П., </w:t>
      </w:r>
      <w:proofErr w:type="spellStart"/>
      <w:r w:rsidRPr="00C65D40">
        <w:rPr>
          <w:sz w:val="22"/>
          <w:szCs w:val="22"/>
        </w:rPr>
        <w:t>Безенцевой</w:t>
      </w:r>
      <w:proofErr w:type="spellEnd"/>
      <w:r w:rsidRPr="00C65D40">
        <w:rPr>
          <w:sz w:val="22"/>
          <w:szCs w:val="22"/>
        </w:rPr>
        <w:t xml:space="preserve"> Е.С., </w:t>
      </w:r>
      <w:proofErr w:type="spellStart"/>
      <w:r w:rsidRPr="00C65D40">
        <w:rPr>
          <w:sz w:val="22"/>
          <w:szCs w:val="22"/>
        </w:rPr>
        <w:t>Салахиевой</w:t>
      </w:r>
      <w:proofErr w:type="spellEnd"/>
      <w:r w:rsidRPr="00C65D40">
        <w:rPr>
          <w:sz w:val="22"/>
          <w:szCs w:val="22"/>
        </w:rPr>
        <w:t xml:space="preserve"> Х.М.;  изменения в трудовые договоры Тимофеевой Н.Н., </w:t>
      </w:r>
      <w:proofErr w:type="spellStart"/>
      <w:r w:rsidRPr="00C65D40">
        <w:rPr>
          <w:sz w:val="22"/>
          <w:szCs w:val="22"/>
        </w:rPr>
        <w:t>Безенцевой</w:t>
      </w:r>
      <w:proofErr w:type="spellEnd"/>
      <w:r w:rsidRPr="00C65D40">
        <w:rPr>
          <w:sz w:val="22"/>
          <w:szCs w:val="22"/>
        </w:rPr>
        <w:t xml:space="preserve"> Е.С., </w:t>
      </w:r>
      <w:proofErr w:type="spellStart"/>
      <w:r w:rsidRPr="00C65D40">
        <w:rPr>
          <w:sz w:val="22"/>
          <w:szCs w:val="22"/>
        </w:rPr>
        <w:t>Салахиевой</w:t>
      </w:r>
      <w:proofErr w:type="spellEnd"/>
      <w:r w:rsidRPr="00C65D40">
        <w:rPr>
          <w:sz w:val="22"/>
          <w:szCs w:val="22"/>
        </w:rPr>
        <w:t xml:space="preserve"> Х.М.;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несоответствие наименования должностей по штатному расписанию с должностью в трудовой книжке и в трудовом договоре работников (Петрова О.А., Константинова О.П., Кузнецова Н.М.); </w:t>
      </w:r>
    </w:p>
    <w:p w:rsidR="00C65D40" w:rsidRPr="00C65D40" w:rsidRDefault="00C65D40" w:rsidP="00C65D40">
      <w:pPr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в трудовом договоре с </w:t>
      </w:r>
      <w:proofErr w:type="spellStart"/>
      <w:r w:rsidRPr="00C65D40">
        <w:rPr>
          <w:sz w:val="22"/>
          <w:szCs w:val="22"/>
        </w:rPr>
        <w:t>Салахиевой</w:t>
      </w:r>
      <w:proofErr w:type="spellEnd"/>
      <w:r w:rsidRPr="00C65D40">
        <w:rPr>
          <w:sz w:val="22"/>
          <w:szCs w:val="22"/>
        </w:rPr>
        <w:t xml:space="preserve"> Х.М. от 11.01.2012г. №49 срок действия договора – на неопределенный срок, запись в трудовой книжке «принята временно переводом библиотекарем»;</w:t>
      </w:r>
    </w:p>
    <w:p w:rsidR="00C65D40" w:rsidRPr="00C65D40" w:rsidRDefault="00C65D40" w:rsidP="00C65D40">
      <w:pPr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- с </w:t>
      </w:r>
      <w:proofErr w:type="spellStart"/>
      <w:r w:rsidRPr="00C65D40">
        <w:rPr>
          <w:sz w:val="22"/>
          <w:szCs w:val="22"/>
        </w:rPr>
        <w:t>Рокиной</w:t>
      </w:r>
      <w:proofErr w:type="spellEnd"/>
      <w:r w:rsidRPr="00C65D40">
        <w:rPr>
          <w:sz w:val="22"/>
          <w:szCs w:val="22"/>
        </w:rPr>
        <w:t xml:space="preserve"> О.В. заключён трудовой договор от 05.06.2016г. №83, запись в трудовой книжке о приёме библиотекарем от 05.08.2016г.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2.10. Имеются замечания по заполнению личных карточек работников ф.№Т-2: не внесены сведения об аттестации следующих работников: Петрова О.А., Кузнецова Н.М., </w:t>
      </w:r>
      <w:proofErr w:type="spellStart"/>
      <w:r w:rsidRPr="00C65D40">
        <w:rPr>
          <w:sz w:val="22"/>
          <w:szCs w:val="22"/>
        </w:rPr>
        <w:t>Безенцева</w:t>
      </w:r>
      <w:proofErr w:type="spellEnd"/>
      <w:r w:rsidRPr="00C65D40">
        <w:rPr>
          <w:sz w:val="22"/>
          <w:szCs w:val="22"/>
        </w:rPr>
        <w:t xml:space="preserve"> Е.С., </w:t>
      </w:r>
      <w:proofErr w:type="spellStart"/>
      <w:r w:rsidRPr="00C65D40">
        <w:rPr>
          <w:sz w:val="22"/>
          <w:szCs w:val="22"/>
        </w:rPr>
        <w:t>Зараева</w:t>
      </w:r>
      <w:proofErr w:type="spellEnd"/>
      <w:r w:rsidRPr="00C65D40">
        <w:rPr>
          <w:sz w:val="22"/>
          <w:szCs w:val="22"/>
        </w:rPr>
        <w:t xml:space="preserve"> Г.Н., </w:t>
      </w:r>
      <w:proofErr w:type="spellStart"/>
      <w:r w:rsidRPr="00C65D40">
        <w:rPr>
          <w:sz w:val="22"/>
          <w:szCs w:val="22"/>
        </w:rPr>
        <w:t>Салахиева</w:t>
      </w:r>
      <w:proofErr w:type="spellEnd"/>
      <w:r w:rsidRPr="00C65D40">
        <w:rPr>
          <w:sz w:val="22"/>
          <w:szCs w:val="22"/>
        </w:rPr>
        <w:t xml:space="preserve"> Х.М.</w:t>
      </w:r>
    </w:p>
    <w:p w:rsidR="00C65D40" w:rsidRPr="00C65D40" w:rsidRDefault="00C65D40" w:rsidP="00C65D40">
      <w:pPr>
        <w:ind w:firstLine="567"/>
        <w:jc w:val="both"/>
        <w:rPr>
          <w:color w:val="00B050"/>
          <w:sz w:val="22"/>
          <w:szCs w:val="22"/>
        </w:rPr>
      </w:pPr>
      <w:r w:rsidRPr="00C65D40">
        <w:rPr>
          <w:sz w:val="22"/>
          <w:szCs w:val="22"/>
        </w:rPr>
        <w:t xml:space="preserve">2.11. Выявлено несоответствие уровня профессиональной подготовки, стажа работы работников </w:t>
      </w:r>
      <w:r w:rsidRPr="00C65D40">
        <w:rPr>
          <w:bCs/>
          <w:iCs/>
          <w:sz w:val="22"/>
          <w:szCs w:val="22"/>
        </w:rPr>
        <w:t xml:space="preserve">МБУ «ММЦРБ» </w:t>
      </w:r>
      <w:r w:rsidRPr="00C65D40">
        <w:rPr>
          <w:sz w:val="22"/>
          <w:szCs w:val="22"/>
        </w:rPr>
        <w:t xml:space="preserve">квалификационным требованиям, утверждённым приказом Министерства здравоохранения и социального развития РФ от 30.03.2011г. №251н  (Михайловой А.Г., Тимофеевой Н.Н., </w:t>
      </w:r>
      <w:proofErr w:type="spellStart"/>
      <w:r w:rsidRPr="00C65D40">
        <w:rPr>
          <w:sz w:val="22"/>
          <w:szCs w:val="22"/>
        </w:rPr>
        <w:t>Зараевой</w:t>
      </w:r>
      <w:proofErr w:type="spellEnd"/>
      <w:r w:rsidRPr="00C65D40">
        <w:rPr>
          <w:sz w:val="22"/>
          <w:szCs w:val="22"/>
        </w:rPr>
        <w:t xml:space="preserve"> Г.Н.).</w:t>
      </w:r>
    </w:p>
    <w:p w:rsidR="00C65D40" w:rsidRPr="00C65D40" w:rsidRDefault="00C65D40" w:rsidP="00C65D40">
      <w:pPr>
        <w:pStyle w:val="a4"/>
        <w:ind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2.12. Проверкой начисления заработной платы за периоды: апрель – сентябрь 2020г., январь – июнь 2021г., сентябрь 2021г. установлено. Штатным расписанием по состоянию на 01.01.2021г., утверждённым приказом от 21.01.2021г. №01 л/</w:t>
      </w:r>
      <w:proofErr w:type="gramStart"/>
      <w:r w:rsidRPr="00C65D40">
        <w:rPr>
          <w:sz w:val="22"/>
          <w:szCs w:val="22"/>
        </w:rPr>
        <w:t>с</w:t>
      </w:r>
      <w:proofErr w:type="gramEnd"/>
      <w:r w:rsidRPr="00C65D40">
        <w:rPr>
          <w:sz w:val="22"/>
          <w:szCs w:val="22"/>
        </w:rPr>
        <w:t xml:space="preserve">, в Люгинской </w:t>
      </w:r>
      <w:proofErr w:type="gramStart"/>
      <w:r w:rsidRPr="00C65D40">
        <w:rPr>
          <w:sz w:val="22"/>
          <w:szCs w:val="22"/>
        </w:rPr>
        <w:t>сельской</w:t>
      </w:r>
      <w:proofErr w:type="gramEnd"/>
      <w:r w:rsidRPr="00C65D40">
        <w:rPr>
          <w:sz w:val="22"/>
          <w:szCs w:val="22"/>
        </w:rPr>
        <w:t xml:space="preserve"> библиотеке предусмотрена 1 штатная единица библиотекаря. Приказом от 29.01.2021г. №3 л/с </w:t>
      </w:r>
      <w:proofErr w:type="spellStart"/>
      <w:proofErr w:type="gramStart"/>
      <w:r w:rsidRPr="00C65D40">
        <w:rPr>
          <w:sz w:val="22"/>
          <w:szCs w:val="22"/>
        </w:rPr>
        <w:t>с</w:t>
      </w:r>
      <w:proofErr w:type="spellEnd"/>
      <w:proofErr w:type="gramEnd"/>
      <w:r w:rsidRPr="00C65D40">
        <w:rPr>
          <w:sz w:val="22"/>
          <w:szCs w:val="22"/>
        </w:rPr>
        <w:t xml:space="preserve"> 01 февраля 2021г. в Люгинскую сельскую библиотеку библиотекарем на 1 ставку на постоянную работу принята Королёва Н.С., при отсутствии вакантной ставки на текущую дату. Тогда как, действующий библиотекарь Люгинской сельской библиотеки </w:t>
      </w:r>
      <w:proofErr w:type="spellStart"/>
      <w:r w:rsidRPr="00C65D40">
        <w:rPr>
          <w:sz w:val="22"/>
          <w:szCs w:val="22"/>
        </w:rPr>
        <w:t>Загумёнова</w:t>
      </w:r>
      <w:proofErr w:type="spellEnd"/>
      <w:r w:rsidRPr="00C65D40">
        <w:rPr>
          <w:sz w:val="22"/>
          <w:szCs w:val="22"/>
        </w:rPr>
        <w:t xml:space="preserve"> Е.А. уволена 15 февраля 2021г. приказом от 12.02.2021г. №4 л/с. </w:t>
      </w:r>
      <w:proofErr w:type="gramStart"/>
      <w:r w:rsidRPr="00C65D40">
        <w:rPr>
          <w:sz w:val="22"/>
          <w:szCs w:val="22"/>
        </w:rPr>
        <w:t>Согласно табеля</w:t>
      </w:r>
      <w:proofErr w:type="gramEnd"/>
      <w:r w:rsidRPr="00C65D40">
        <w:rPr>
          <w:sz w:val="22"/>
          <w:szCs w:val="22"/>
        </w:rPr>
        <w:t xml:space="preserve"> учёта использования рабочего времени за февраль 2021г. Королёвой Н.С. и </w:t>
      </w:r>
      <w:proofErr w:type="spellStart"/>
      <w:r w:rsidRPr="00C65D40">
        <w:rPr>
          <w:sz w:val="22"/>
          <w:szCs w:val="22"/>
        </w:rPr>
        <w:t>Загумёновой</w:t>
      </w:r>
      <w:proofErr w:type="spellEnd"/>
      <w:r w:rsidRPr="00C65D40">
        <w:rPr>
          <w:sz w:val="22"/>
          <w:szCs w:val="22"/>
        </w:rPr>
        <w:t xml:space="preserve"> Е</w:t>
      </w:r>
      <w:bookmarkStart w:id="0" w:name="_GoBack"/>
      <w:bookmarkEnd w:id="0"/>
      <w:r w:rsidRPr="00C65D40">
        <w:rPr>
          <w:sz w:val="22"/>
          <w:szCs w:val="22"/>
        </w:rPr>
        <w:t xml:space="preserve">.А. отработано с 01.02.2021г. по 15.02.2021г. – по 13 рабочих дней, каждая </w:t>
      </w:r>
      <w:proofErr w:type="spellStart"/>
      <w:r w:rsidRPr="00C65D40">
        <w:rPr>
          <w:sz w:val="22"/>
          <w:szCs w:val="22"/>
        </w:rPr>
        <w:t>протабелирована</w:t>
      </w:r>
      <w:proofErr w:type="spellEnd"/>
      <w:r w:rsidRPr="00C65D40">
        <w:rPr>
          <w:sz w:val="22"/>
          <w:szCs w:val="22"/>
        </w:rPr>
        <w:t xml:space="preserve"> на 1,0 ставку, т.е. за период 01-15.02.2021г. установлено превышение предельной штатной численности, а также превышение годового фонда оплаты труда в сумме 12 852,0 руб.</w:t>
      </w:r>
    </w:p>
    <w:p w:rsidR="00C65D40" w:rsidRPr="00C65D40" w:rsidRDefault="00C65D40" w:rsidP="00C65D40">
      <w:pPr>
        <w:shd w:val="clear" w:color="auto" w:fill="FFFFFF"/>
        <w:ind w:right="-1" w:firstLine="567"/>
        <w:jc w:val="both"/>
        <w:rPr>
          <w:sz w:val="22"/>
          <w:szCs w:val="22"/>
        </w:rPr>
      </w:pPr>
      <w:r w:rsidRPr="00C65D40">
        <w:rPr>
          <w:sz w:val="22"/>
          <w:szCs w:val="22"/>
        </w:rPr>
        <w:t xml:space="preserve">2.13. Проверкой соблюдения требований нормативных документов в части составления и утверждения </w:t>
      </w:r>
      <w:r w:rsidRPr="00C65D40">
        <w:rPr>
          <w:sz w:val="22"/>
          <w:szCs w:val="22"/>
          <w:lang w:eastAsia="en-US"/>
        </w:rPr>
        <w:t xml:space="preserve">плана финансово-хозяйственной деятельности </w:t>
      </w:r>
      <w:r w:rsidRPr="00C65D40">
        <w:rPr>
          <w:bCs/>
          <w:iCs/>
          <w:sz w:val="22"/>
          <w:szCs w:val="22"/>
        </w:rPr>
        <w:t xml:space="preserve">МБУ «ММЦРБ» </w:t>
      </w:r>
      <w:r w:rsidRPr="00C65D40">
        <w:rPr>
          <w:sz w:val="22"/>
          <w:szCs w:val="22"/>
        </w:rPr>
        <w:t xml:space="preserve">установлено, что в нарушение требований </w:t>
      </w:r>
      <w:r w:rsidRPr="00C65D40">
        <w:rPr>
          <w:sz w:val="22"/>
          <w:szCs w:val="22"/>
          <w:lang w:eastAsia="en-US"/>
        </w:rPr>
        <w:t>пун</w:t>
      </w:r>
      <w:r w:rsidRPr="00C65D40">
        <w:rPr>
          <w:bCs/>
          <w:sz w:val="22"/>
          <w:szCs w:val="22"/>
        </w:rPr>
        <w:t xml:space="preserve">кта 11 Порядка №847 </w:t>
      </w:r>
      <w:r w:rsidRPr="00C65D40">
        <w:rPr>
          <w:sz w:val="22"/>
          <w:szCs w:val="22"/>
        </w:rPr>
        <w:t>уточнённый план ФХД сформирован и утверждён руководителем Учреждения 01 февраля 2021 года, следовало утвердить в конце финансового года.</w:t>
      </w:r>
    </w:p>
    <w:p w:rsidR="000925B1" w:rsidRPr="00D028F3" w:rsidRDefault="000925B1" w:rsidP="00C65D40">
      <w:pPr>
        <w:ind w:firstLine="426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Учреждению направлен</w:t>
      </w:r>
      <w:r w:rsidR="00C65D40" w:rsidRPr="00C65D40">
        <w:rPr>
          <w:sz w:val="22"/>
          <w:szCs w:val="22"/>
        </w:rPr>
        <w:t>ы:</w:t>
      </w:r>
      <w:r w:rsidRPr="00C65D40">
        <w:rPr>
          <w:sz w:val="22"/>
          <w:szCs w:val="22"/>
        </w:rPr>
        <w:t> пред</w:t>
      </w:r>
      <w:r w:rsidR="00A858DC" w:rsidRPr="00C65D40">
        <w:rPr>
          <w:sz w:val="22"/>
          <w:szCs w:val="22"/>
        </w:rPr>
        <w:t>ставле</w:t>
      </w:r>
      <w:r w:rsidRPr="00C65D40">
        <w:rPr>
          <w:sz w:val="22"/>
          <w:szCs w:val="22"/>
        </w:rPr>
        <w:t xml:space="preserve">ние с требованием принять меры по устранению выявленных нарушений и (или) </w:t>
      </w:r>
      <w:r w:rsidRPr="00D028F3">
        <w:rPr>
          <w:sz w:val="22"/>
          <w:szCs w:val="22"/>
        </w:rPr>
        <w:t>устранению причин</w:t>
      </w:r>
      <w:r w:rsidR="00555813" w:rsidRPr="00D028F3">
        <w:rPr>
          <w:sz w:val="22"/>
          <w:szCs w:val="22"/>
        </w:rPr>
        <w:t xml:space="preserve"> </w:t>
      </w:r>
      <w:r w:rsidR="00C65D40" w:rsidRPr="00D028F3">
        <w:rPr>
          <w:sz w:val="22"/>
          <w:szCs w:val="22"/>
        </w:rPr>
        <w:t>и условий их совершения; предписание о принятии  мер по возмещению причинённого ущерба. П</w:t>
      </w:r>
      <w:r w:rsidRPr="00D028F3">
        <w:rPr>
          <w:sz w:val="22"/>
          <w:szCs w:val="22"/>
        </w:rPr>
        <w:t>ред</w:t>
      </w:r>
      <w:r w:rsidR="00A858DC" w:rsidRPr="00D028F3">
        <w:rPr>
          <w:sz w:val="22"/>
          <w:szCs w:val="22"/>
        </w:rPr>
        <w:t>ставле</w:t>
      </w:r>
      <w:r w:rsidRPr="00D028F3">
        <w:rPr>
          <w:sz w:val="22"/>
          <w:szCs w:val="22"/>
        </w:rPr>
        <w:t xml:space="preserve">ние </w:t>
      </w:r>
      <w:r w:rsidR="00D028F3" w:rsidRPr="00D028F3">
        <w:rPr>
          <w:sz w:val="22"/>
          <w:szCs w:val="22"/>
        </w:rPr>
        <w:t xml:space="preserve">и предписание </w:t>
      </w:r>
      <w:proofErr w:type="gramStart"/>
      <w:r w:rsidR="00D028F3" w:rsidRPr="00D028F3">
        <w:rPr>
          <w:sz w:val="22"/>
          <w:szCs w:val="22"/>
        </w:rPr>
        <w:t>сняты</w:t>
      </w:r>
      <w:proofErr w:type="gramEnd"/>
      <w:r w:rsidR="00D028F3" w:rsidRPr="00D028F3">
        <w:rPr>
          <w:sz w:val="22"/>
          <w:szCs w:val="22"/>
        </w:rPr>
        <w:t xml:space="preserve"> с</w:t>
      </w:r>
      <w:r w:rsidR="00F66805" w:rsidRPr="00D028F3">
        <w:rPr>
          <w:sz w:val="22"/>
          <w:szCs w:val="22"/>
        </w:rPr>
        <w:t xml:space="preserve"> </w:t>
      </w:r>
      <w:r w:rsidRPr="00D028F3">
        <w:rPr>
          <w:sz w:val="22"/>
          <w:szCs w:val="22"/>
        </w:rPr>
        <w:t>контрол</w:t>
      </w:r>
      <w:r w:rsidR="00D028F3" w:rsidRPr="00D028F3">
        <w:rPr>
          <w:sz w:val="22"/>
          <w:szCs w:val="22"/>
        </w:rPr>
        <w:t>я</w:t>
      </w:r>
      <w:r w:rsidRPr="00D028F3">
        <w:rPr>
          <w:sz w:val="22"/>
          <w:szCs w:val="22"/>
        </w:rPr>
        <w:t>.</w:t>
      </w:r>
    </w:p>
    <w:p w:rsidR="000925B1" w:rsidRPr="00D028F3" w:rsidRDefault="000925B1" w:rsidP="00C65D40">
      <w:pPr>
        <w:shd w:val="clear" w:color="auto" w:fill="FFFFFF"/>
        <w:ind w:firstLine="567"/>
        <w:jc w:val="both"/>
        <w:rPr>
          <w:sz w:val="22"/>
          <w:szCs w:val="22"/>
        </w:rPr>
      </w:pPr>
    </w:p>
    <w:sectPr w:rsidR="000925B1" w:rsidRPr="00D0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64689"/>
    <w:rsid w:val="00265A68"/>
    <w:rsid w:val="002662BD"/>
    <w:rsid w:val="00283EA2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16699"/>
    <w:rsid w:val="00532275"/>
    <w:rsid w:val="00552481"/>
    <w:rsid w:val="00555813"/>
    <w:rsid w:val="0058578D"/>
    <w:rsid w:val="0058735F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27E1"/>
    <w:rsid w:val="007730E2"/>
    <w:rsid w:val="00787260"/>
    <w:rsid w:val="007A396B"/>
    <w:rsid w:val="007E0826"/>
    <w:rsid w:val="007F6E95"/>
    <w:rsid w:val="008021AA"/>
    <w:rsid w:val="00826623"/>
    <w:rsid w:val="00842F60"/>
    <w:rsid w:val="00853453"/>
    <w:rsid w:val="00866D8B"/>
    <w:rsid w:val="008913BC"/>
    <w:rsid w:val="008B6E67"/>
    <w:rsid w:val="008C1FB0"/>
    <w:rsid w:val="00971500"/>
    <w:rsid w:val="00996CD0"/>
    <w:rsid w:val="009B00B8"/>
    <w:rsid w:val="009D6F42"/>
    <w:rsid w:val="009E0DD8"/>
    <w:rsid w:val="00A04718"/>
    <w:rsid w:val="00A41081"/>
    <w:rsid w:val="00A46C45"/>
    <w:rsid w:val="00A52040"/>
    <w:rsid w:val="00A54DAC"/>
    <w:rsid w:val="00A563B3"/>
    <w:rsid w:val="00A81CE0"/>
    <w:rsid w:val="00A851DD"/>
    <w:rsid w:val="00A858DC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614BD"/>
    <w:rsid w:val="00C65D40"/>
    <w:rsid w:val="00CA5D20"/>
    <w:rsid w:val="00CA5FA6"/>
    <w:rsid w:val="00D028F3"/>
    <w:rsid w:val="00D13F5C"/>
    <w:rsid w:val="00D440B9"/>
    <w:rsid w:val="00D557F5"/>
    <w:rsid w:val="00D66B81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37198"/>
    <w:rsid w:val="00F53735"/>
    <w:rsid w:val="00F570E3"/>
    <w:rsid w:val="00F65F1A"/>
    <w:rsid w:val="00F66805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77EC05C76FD427B7DC762814750359FD0A38FCD8F30B48E054BF747CD0D84027F58572827F85FE9A1772E4A13BFF2525F3721BE0r2U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77EC05C76FD427B7DC762814750359FD0A38FCD8F30B48E054BF747CD0D84027F58575847785FE9A1772E4A13BFF2525F3721BE0r2UDH" TargetMode="External"/><Relationship Id="rId12" Type="http://schemas.openxmlformats.org/officeDocument/2006/relationships/hyperlink" Target="consultantplus://offline/ref=3307BF2BAB503FED2377945E5FB43C4C09B67EC12EAAF00CC304DC02011B1CF654F7C440C31EA0A484D38E0CB9415F793AB355E78BOE1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07BF2BAB503FED2377945E5FB43C4C09B67EC12EAAF00CC304DC02011B1CF654F7C440C31EA0A484D38E0CB9415F793AB355E78BOE13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07BF2BAB503FED2377945E5FB43C4C09B67EC12EAAF00CC304DC02011B1CF654F7C440C31EA0A484D38E0CB9415F793AB355E78BOE1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07BF2BAB503FED2377945E5FB43C4C09B67EC12EAAF00CC304DC02011B1CF654F7C440C31EA0A484D38E0CB9415F793AB355E78BOE1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879C-B3E4-4DE5-B1A2-22CF64F9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135</cp:revision>
  <dcterms:created xsi:type="dcterms:W3CDTF">2016-07-05T11:24:00Z</dcterms:created>
  <dcterms:modified xsi:type="dcterms:W3CDTF">2021-12-29T11:26:00Z</dcterms:modified>
</cp:coreProperties>
</file>